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A4" w:rsidRDefault="00260864">
      <w:r>
        <w:rPr>
          <w:noProof/>
          <w:lang w:eastAsia="en-CA"/>
        </w:rPr>
        <w:drawing>
          <wp:inline distT="0" distB="0" distL="0" distR="0">
            <wp:extent cx="2971800" cy="1257300"/>
            <wp:effectExtent l="0" t="0" r="0" b="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464" w:rsidRDefault="00A20464"/>
    <w:p w:rsidR="00A20464" w:rsidRDefault="00A20464" w:rsidP="00A20464">
      <w:pPr>
        <w:jc w:val="center"/>
        <w:rPr>
          <w:sz w:val="40"/>
          <w:szCs w:val="40"/>
        </w:rPr>
      </w:pPr>
      <w:r w:rsidRPr="00100055">
        <w:rPr>
          <w:sz w:val="40"/>
          <w:szCs w:val="40"/>
        </w:rPr>
        <w:t>POLICY MANUAL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20464" w:rsidTr="00275B5A">
        <w:tc>
          <w:tcPr>
            <w:tcW w:w="4675" w:type="dxa"/>
          </w:tcPr>
          <w:p w:rsidR="00A20464" w:rsidRPr="000872E3" w:rsidRDefault="00A20464" w:rsidP="00275B5A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Legal References:</w:t>
            </w:r>
          </w:p>
          <w:p w:rsidR="00A20464" w:rsidRPr="000872E3" w:rsidRDefault="00A20464" w:rsidP="00275B5A">
            <w:pPr>
              <w:rPr>
                <w:rFonts w:ascii="Arial" w:hAnsi="Arial" w:cs="Arial"/>
              </w:rPr>
            </w:pPr>
          </w:p>
          <w:p w:rsidR="00A20464" w:rsidRPr="000872E3" w:rsidRDefault="00A20464" w:rsidP="00275B5A">
            <w:pPr>
              <w:rPr>
                <w:rFonts w:ascii="Arial" w:hAnsi="Arial" w:cs="Arial"/>
              </w:rPr>
            </w:pPr>
          </w:p>
          <w:p w:rsidR="00A20464" w:rsidRPr="000872E3" w:rsidRDefault="00A20464" w:rsidP="00275B5A">
            <w:pPr>
              <w:rPr>
                <w:rFonts w:ascii="Arial" w:hAnsi="Arial" w:cs="Arial"/>
              </w:rPr>
            </w:pPr>
          </w:p>
          <w:p w:rsidR="00A20464" w:rsidRPr="000872E3" w:rsidRDefault="00A20464" w:rsidP="00275B5A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A20464" w:rsidRPr="000872E3" w:rsidRDefault="00A20464" w:rsidP="00275B5A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Policy Department:</w:t>
            </w:r>
          </w:p>
          <w:p w:rsidR="00A20464" w:rsidRPr="000872E3" w:rsidRDefault="00A20464" w:rsidP="00275B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20464" w:rsidRPr="00A76BD6" w:rsidRDefault="00A20464" w:rsidP="00275B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Works</w:t>
            </w:r>
          </w:p>
        </w:tc>
      </w:tr>
      <w:tr w:rsidR="00A20464" w:rsidTr="00275B5A">
        <w:tc>
          <w:tcPr>
            <w:tcW w:w="4675" w:type="dxa"/>
          </w:tcPr>
          <w:p w:rsidR="00A20464" w:rsidRPr="000872E3" w:rsidRDefault="00A20464" w:rsidP="00275B5A">
            <w:pPr>
              <w:rPr>
                <w:rFonts w:ascii="Arial" w:hAnsi="Arial" w:cs="Arial"/>
              </w:rPr>
            </w:pPr>
          </w:p>
          <w:p w:rsidR="00A20464" w:rsidRPr="000872E3" w:rsidRDefault="00A20464" w:rsidP="00275B5A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Cross References:</w:t>
            </w:r>
          </w:p>
          <w:p w:rsidR="00A20464" w:rsidRPr="000872E3" w:rsidRDefault="00A20464" w:rsidP="00275B5A">
            <w:pPr>
              <w:rPr>
                <w:rFonts w:ascii="Arial" w:hAnsi="Arial" w:cs="Arial"/>
              </w:rPr>
            </w:pPr>
          </w:p>
          <w:p w:rsidR="00A20464" w:rsidRPr="000872E3" w:rsidRDefault="00A20464" w:rsidP="00275B5A">
            <w:pPr>
              <w:rPr>
                <w:rFonts w:ascii="Arial" w:hAnsi="Arial" w:cs="Arial"/>
              </w:rPr>
            </w:pPr>
          </w:p>
          <w:p w:rsidR="00A20464" w:rsidRPr="000872E3" w:rsidRDefault="00A20464" w:rsidP="00275B5A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A20464" w:rsidRPr="000872E3" w:rsidRDefault="00A20464" w:rsidP="00275B5A">
            <w:pPr>
              <w:rPr>
                <w:rFonts w:ascii="Arial" w:hAnsi="Arial" w:cs="Arial"/>
              </w:rPr>
            </w:pPr>
          </w:p>
          <w:p w:rsidR="00A20464" w:rsidRDefault="00A20464" w:rsidP="00275B5A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Policy Number:</w:t>
            </w:r>
          </w:p>
          <w:p w:rsidR="00A20464" w:rsidRPr="00A76BD6" w:rsidRDefault="00A20464" w:rsidP="00275B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PW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A20464" w:rsidTr="00275B5A">
        <w:tc>
          <w:tcPr>
            <w:tcW w:w="4675" w:type="dxa"/>
          </w:tcPr>
          <w:p w:rsidR="00A20464" w:rsidRPr="00A22BC2" w:rsidRDefault="00A20464" w:rsidP="00275B5A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Adoption Date:</w:t>
            </w:r>
          </w:p>
          <w:p w:rsidR="00A20464" w:rsidRPr="006E21A8" w:rsidRDefault="00A20464" w:rsidP="00275B5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September 24, 2017</w:t>
            </w:r>
          </w:p>
          <w:p w:rsidR="00A20464" w:rsidRPr="006E21A8" w:rsidRDefault="00A20464" w:rsidP="00275B5A">
            <w:pPr>
              <w:rPr>
                <w:rFonts w:ascii="Arial" w:hAnsi="Arial" w:cs="Arial"/>
                <w:sz w:val="24"/>
              </w:rPr>
            </w:pPr>
          </w:p>
          <w:p w:rsidR="00A20464" w:rsidRPr="000872E3" w:rsidRDefault="00A20464" w:rsidP="00275B5A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Revision Date:</w:t>
            </w:r>
          </w:p>
          <w:p w:rsidR="00A20464" w:rsidRPr="000872E3" w:rsidRDefault="00A20464" w:rsidP="0027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25, 2017</w:t>
            </w:r>
          </w:p>
          <w:p w:rsidR="00A20464" w:rsidRPr="000872E3" w:rsidRDefault="00A20464" w:rsidP="00275B5A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A20464" w:rsidRPr="000872E3" w:rsidRDefault="00A20464" w:rsidP="00275B5A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Policy Title:</w:t>
            </w:r>
          </w:p>
          <w:p w:rsidR="00A20464" w:rsidRPr="00A76BD6" w:rsidRDefault="00A20464" w:rsidP="00275B5A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Half-Mast Flag Policy</w:t>
            </w:r>
          </w:p>
          <w:p w:rsidR="00A20464" w:rsidRPr="000872E3" w:rsidRDefault="00A20464" w:rsidP="00275B5A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Review Date:</w:t>
            </w:r>
          </w:p>
        </w:tc>
      </w:tr>
    </w:tbl>
    <w:p w:rsidR="00A20464" w:rsidRPr="00A76BD6" w:rsidRDefault="00A20464" w:rsidP="00A20464">
      <w:pPr>
        <w:rPr>
          <w:rFonts w:ascii="Arial" w:hAnsi="Arial" w:cs="Arial"/>
          <w:b/>
          <w:sz w:val="24"/>
          <w:szCs w:val="24"/>
        </w:rPr>
      </w:pPr>
    </w:p>
    <w:p w:rsidR="00A20464" w:rsidRDefault="00A20464" w:rsidP="00A20464">
      <w:pPr>
        <w:rPr>
          <w:rFonts w:ascii="Arial" w:hAnsi="Arial" w:cs="Arial"/>
          <w:b/>
          <w:sz w:val="24"/>
          <w:szCs w:val="24"/>
        </w:rPr>
      </w:pPr>
      <w:r w:rsidRPr="00A76BD6">
        <w:rPr>
          <w:rFonts w:ascii="Arial" w:hAnsi="Arial" w:cs="Arial"/>
          <w:b/>
          <w:sz w:val="24"/>
          <w:szCs w:val="24"/>
        </w:rPr>
        <w:t>POLICY STATEMENT:</w:t>
      </w:r>
    </w:p>
    <w:p w:rsidR="00A20464" w:rsidRPr="00A20464" w:rsidRDefault="00A20464">
      <w:pPr>
        <w:rPr>
          <w:rFonts w:ascii="Arial" w:hAnsi="Arial" w:cs="Arial"/>
        </w:rPr>
      </w:pPr>
      <w:r w:rsidRPr="00A20464">
        <w:rPr>
          <w:rFonts w:ascii="Arial" w:hAnsi="Arial" w:cs="Arial"/>
        </w:rPr>
        <w:t>Flying of flags at half-mast is a strong visual statement that speaks to the sense of loss shared by all citizens.</w:t>
      </w:r>
    </w:p>
    <w:p w:rsidR="00A20464" w:rsidRPr="00A20464" w:rsidRDefault="00A20464">
      <w:pPr>
        <w:rPr>
          <w:rFonts w:ascii="Arial" w:hAnsi="Arial" w:cs="Arial"/>
        </w:rPr>
      </w:pPr>
      <w:r w:rsidRPr="00A20464">
        <w:rPr>
          <w:rFonts w:ascii="Arial" w:hAnsi="Arial" w:cs="Arial"/>
        </w:rPr>
        <w:t>The Town of Wembley’s Half-Mast Flag Policy is adapted to incorporate practices by bot Alberta Protocol and Canadian Heritage.</w:t>
      </w:r>
    </w:p>
    <w:p w:rsidR="00A20464" w:rsidRDefault="00A20464"/>
    <w:p w:rsidR="00A20464" w:rsidRDefault="00A20464">
      <w:pPr>
        <w:rPr>
          <w:rFonts w:ascii="Arial" w:hAnsi="Arial" w:cs="Arial"/>
          <w:b/>
          <w:sz w:val="24"/>
          <w:szCs w:val="24"/>
        </w:rPr>
      </w:pPr>
      <w:r w:rsidRPr="00A20464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A20464" w:rsidRDefault="00A20464">
      <w:pPr>
        <w:rPr>
          <w:rFonts w:ascii="Arial" w:hAnsi="Arial" w:cs="Arial"/>
        </w:rPr>
      </w:pPr>
      <w:r>
        <w:rPr>
          <w:rFonts w:ascii="Arial" w:hAnsi="Arial" w:cs="Arial"/>
        </w:rPr>
        <w:t>The purpose is to establish a policy when flags at the Town of Wembley Town Office will be half-masted to ensure the Town’s practice is exercised in a consistent and appropriate manner.</w:t>
      </w:r>
    </w:p>
    <w:p w:rsidR="00A20464" w:rsidRDefault="00A20464">
      <w:pPr>
        <w:rPr>
          <w:rFonts w:ascii="Arial" w:hAnsi="Arial" w:cs="Arial"/>
        </w:rPr>
      </w:pPr>
    </w:p>
    <w:p w:rsidR="00A20464" w:rsidRDefault="00A20464">
      <w:pPr>
        <w:rPr>
          <w:rFonts w:ascii="Arial" w:hAnsi="Arial" w:cs="Arial"/>
          <w:b/>
          <w:sz w:val="24"/>
          <w:szCs w:val="24"/>
        </w:rPr>
      </w:pPr>
    </w:p>
    <w:p w:rsidR="00A20464" w:rsidRDefault="00A204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POLICY:</w:t>
      </w:r>
    </w:p>
    <w:p w:rsidR="00A20464" w:rsidRPr="00A20464" w:rsidRDefault="00A20464" w:rsidP="00A204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0464">
        <w:rPr>
          <w:rFonts w:ascii="Arial" w:hAnsi="Arial" w:cs="Arial"/>
          <w:sz w:val="24"/>
          <w:szCs w:val="24"/>
        </w:rPr>
        <w:t>The National Flag of Canada and the Provincial Flag of Alberta will only be half-masted on those flagpoles fitted with halyards and pulleys.</w:t>
      </w:r>
    </w:p>
    <w:p w:rsidR="00A20464" w:rsidRDefault="00A20464" w:rsidP="00A204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0464">
        <w:rPr>
          <w:rFonts w:ascii="Arial" w:hAnsi="Arial" w:cs="Arial"/>
          <w:sz w:val="24"/>
          <w:szCs w:val="24"/>
        </w:rPr>
        <w:t>The Town of</w:t>
      </w:r>
      <w:r>
        <w:rPr>
          <w:rFonts w:ascii="Arial" w:hAnsi="Arial" w:cs="Arial"/>
          <w:sz w:val="24"/>
          <w:szCs w:val="24"/>
        </w:rPr>
        <w:t xml:space="preserve"> Wembley will half-mast the Municipal Flag on specific occasions to commemorate a solemn occasion.</w:t>
      </w:r>
    </w:p>
    <w:p w:rsidR="00A20464" w:rsidRDefault="00A20464" w:rsidP="00A204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lowering of flags to half-mast only at the directive of:</w:t>
      </w:r>
    </w:p>
    <w:p w:rsidR="00A20464" w:rsidRDefault="00A20464" w:rsidP="00A2046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Prime Minister’s Office acting through Canadian Heritage (Canadian Flag)</w:t>
      </w:r>
    </w:p>
    <w:p w:rsidR="00A20464" w:rsidRDefault="00A20464" w:rsidP="00A2046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Premier’s Office acting through Alberta Protocol (Alberta Flag)</w:t>
      </w:r>
    </w:p>
    <w:p w:rsidR="00A20464" w:rsidRDefault="00A20464" w:rsidP="00A2046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Chief Administrative Officer’s Office (Municipal Flag)</w:t>
      </w:r>
    </w:p>
    <w:p w:rsidR="00A20464" w:rsidRDefault="00A20464" w:rsidP="00A204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occasion of death of the current Chief Administrative Officer or a current Council member of the Town of Wembley the Canadian Flag, Provincial Flag and Municipal Flag are to be lowered to half-mast from the time of notification of death until after the funeral.</w:t>
      </w:r>
    </w:p>
    <w:p w:rsidR="00A20464" w:rsidRDefault="00A20464" w:rsidP="00A204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Municipal Fag will be half-mask from the time of notification of death until 900 hours on the day following the funeral or memorial service or a maximum of five days if no funeral or memorial service is held when:</w:t>
      </w:r>
    </w:p>
    <w:p w:rsidR="00A20464" w:rsidRDefault="00A20464" w:rsidP="00A2046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Town employee dies in the line of duty;</w:t>
      </w:r>
    </w:p>
    <w:p w:rsidR="00A20464" w:rsidRDefault="00A20464" w:rsidP="00A2046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member of the Town of Wembley Fire Department, City of Grande Prairie Fire Department, County of Grande Prairie No. 1 Fire Department, Town of Beaverlodge Fire Department, Town of Sexsmith Fire Department or the Village of Hythe Fire Department dies in the line of duty;</w:t>
      </w:r>
    </w:p>
    <w:p w:rsidR="00A20464" w:rsidRDefault="00A20464" w:rsidP="00A2046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member of the Royal Canadian Mounted Police, a member of the City of Grande Prairie Enforcement Services or a member of the County of Grande Prairie No. 1 Enforcement Services dies in the line of duty;</w:t>
      </w:r>
    </w:p>
    <w:p w:rsidR="00A20464" w:rsidRDefault="00A20464" w:rsidP="00A2046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former member of Council; and</w:t>
      </w:r>
    </w:p>
    <w:p w:rsidR="00A20464" w:rsidRDefault="00A20464" w:rsidP="00A2046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significant event or circumstance arises the Mayor and Chief Administrative Officer will make a decision on a case by case basis.</w:t>
      </w:r>
    </w:p>
    <w:p w:rsidR="00A20464" w:rsidRPr="00A20464" w:rsidRDefault="00A20464" w:rsidP="00A20464">
      <w:pPr>
        <w:pStyle w:val="ListParagraph"/>
        <w:ind w:left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20464" w:rsidRPr="00A20464" w:rsidRDefault="00A20464">
      <w:pPr>
        <w:rPr>
          <w:rFonts w:ascii="Arial" w:hAnsi="Arial" w:cs="Arial"/>
          <w:sz w:val="24"/>
          <w:szCs w:val="24"/>
        </w:rPr>
      </w:pPr>
    </w:p>
    <w:sectPr w:rsidR="00A20464" w:rsidRPr="00A2046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464" w:rsidRDefault="00A20464" w:rsidP="00A20464">
      <w:pPr>
        <w:spacing w:after="0" w:line="240" w:lineRule="auto"/>
      </w:pPr>
      <w:r>
        <w:separator/>
      </w:r>
    </w:p>
  </w:endnote>
  <w:endnote w:type="continuationSeparator" w:id="0">
    <w:p w:rsidR="00A20464" w:rsidRDefault="00A20464" w:rsidP="00A2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64" w:rsidRDefault="00A20464">
    <w:pPr>
      <w:pStyle w:val="Footer"/>
    </w:pPr>
    <w:r>
      <w:t>Policy Name:  Half-Mast Policy</w:t>
    </w:r>
  </w:p>
  <w:p w:rsidR="00A20464" w:rsidRDefault="00A20464">
    <w:pPr>
      <w:pStyle w:val="Footer"/>
    </w:pPr>
    <w:r>
      <w:t>Policy No. PW18</w:t>
    </w:r>
  </w:p>
  <w:p w:rsidR="00A20464" w:rsidRDefault="00A204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464" w:rsidRDefault="00A20464" w:rsidP="00A20464">
      <w:pPr>
        <w:spacing w:after="0" w:line="240" w:lineRule="auto"/>
      </w:pPr>
      <w:r>
        <w:separator/>
      </w:r>
    </w:p>
  </w:footnote>
  <w:footnote w:type="continuationSeparator" w:id="0">
    <w:p w:rsidR="00A20464" w:rsidRDefault="00A20464" w:rsidP="00A20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B7F06"/>
    <w:multiLevelType w:val="hybridMultilevel"/>
    <w:tmpl w:val="BD2CB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64"/>
    <w:rsid w:val="00177AA4"/>
    <w:rsid w:val="00260864"/>
    <w:rsid w:val="003A469B"/>
    <w:rsid w:val="003B5AAB"/>
    <w:rsid w:val="00754F44"/>
    <w:rsid w:val="00951BAF"/>
    <w:rsid w:val="00984985"/>
    <w:rsid w:val="009F5406"/>
    <w:rsid w:val="00A20464"/>
    <w:rsid w:val="00BE1B8F"/>
    <w:rsid w:val="00D26309"/>
    <w:rsid w:val="00DF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BCF50-3FDC-440F-A49A-2FDAD38B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0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464"/>
  </w:style>
  <w:style w:type="paragraph" w:styleId="Footer">
    <w:name w:val="footer"/>
    <w:basedOn w:val="Normal"/>
    <w:link w:val="FooterChar"/>
    <w:uiPriority w:val="99"/>
    <w:unhideWhenUsed/>
    <w:rsid w:val="00A20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464"/>
  </w:style>
  <w:style w:type="paragraph" w:styleId="ListParagraph">
    <w:name w:val="List Paragraph"/>
    <w:basedOn w:val="Normal"/>
    <w:uiPriority w:val="34"/>
    <w:qFormat/>
    <w:rsid w:val="00A20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Parker</dc:creator>
  <cp:keywords/>
  <dc:description/>
  <cp:lastModifiedBy>Lori Parker</cp:lastModifiedBy>
  <cp:revision>2</cp:revision>
  <cp:lastPrinted>2017-09-22T22:11:00Z</cp:lastPrinted>
  <dcterms:created xsi:type="dcterms:W3CDTF">2017-09-22T22:12:00Z</dcterms:created>
  <dcterms:modified xsi:type="dcterms:W3CDTF">2017-09-22T22:12:00Z</dcterms:modified>
</cp:coreProperties>
</file>